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87" w:rsidRDefault="00467387">
      <w:pPr>
        <w:rPr>
          <w:rFonts w:hAnsi="Times New Roman" w:cs="Times New Roman"/>
          <w:color w:val="000000"/>
          <w:sz w:val="24"/>
          <w:szCs w:val="24"/>
        </w:rPr>
      </w:pPr>
    </w:p>
    <w:p w:rsidR="00467387" w:rsidRPr="001E0F4A" w:rsidRDefault="001E0F4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заведующего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складом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емов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2.1.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Росстандарта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12.01.2017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№№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6-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55525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-2017,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Национальный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стандарт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Складское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сборно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разборные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2.1.6.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Насто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ящая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техноло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гического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обучения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ъеме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Default="001E0F4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Заведующий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складом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67387" w:rsidRPr="001E0F4A" w:rsidRDefault="001E0F4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адавшим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заведующего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нчания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Default="001E0F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движ</w:t>
      </w:r>
      <w:r>
        <w:rPr>
          <w:rFonts w:hAnsi="Times New Roman" w:cs="Times New Roman"/>
          <w:color w:val="000000"/>
          <w:sz w:val="24"/>
          <w:szCs w:val="24"/>
        </w:rPr>
        <w:t>ущиеся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машины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перемещаемые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товары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неустойчиво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складируемых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взвешиваемых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пониженная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подвижность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химические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67387" w:rsidRDefault="001E0F4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компьютера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дополнительно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67387" w:rsidRPr="001E0F4A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шенное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положительных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аэроионов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пониженное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отрицательных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аэроионов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неравномерность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распределения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яркости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яркость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изображения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блесткост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слепящего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пульсации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напряжение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зрительного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анализатора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напряжение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внимания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интеллектуальные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единицу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67387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длительные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Default="001E0F4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монотонность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Default="001E0F4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нерациональная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__________________,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высыпание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Default="001E0F4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_____________,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отника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зошедшем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ководителя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отрав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гиг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иену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езинфицирующими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3.15.5.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имеющему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вещи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туалета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Default="001E0F4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3.17.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67387" w:rsidRPr="001E0F4A" w:rsidRDefault="001E0F4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температурным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скоропортящихся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сроками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пользовались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выданными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адирования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нарушающих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административные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нарушающим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ежима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отдых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обогревание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холодный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санитарное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очего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Default="001E0F4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задани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подъезды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акуации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голенных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посторонни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пецобувь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Убедить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Default="001E0F4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вентиляционных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установок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щелей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набитых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ланок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рампы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пандусы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переходные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мос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тики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сходни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обледенении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посыпке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шлаком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золой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67387" w:rsidRPr="001E0F4A" w:rsidRDefault="001E0F4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светозвуковой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сигнализ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открывающихся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изнутри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эстакад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отбойного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бруса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охранного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слег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крючьями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колодок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роликовых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стеллажей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Default="001E0F4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устойчивость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штабелей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товаров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пожароопасными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просыпей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проливов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жидких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эксплуатирующих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закрывающих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пусковые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цепных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клиноременных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67387" w:rsidRPr="001E0F4A" w:rsidRDefault="001E0F4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срабатывания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светозвуковой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тросового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ленте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Default="001E0F4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правильность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электропитания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мониторе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экранного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процессора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рифленой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бортиком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переднему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пюпитра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диффузно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отражающе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устанавливаемого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рассеивателей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экранирующих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решеток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перегоревших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непросвечивающим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отражателем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67387" w:rsidRPr="001E0F4A" w:rsidRDefault="001E0F4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светильника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Сесть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дисплей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изображение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различимо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изображением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видеомонитора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нахо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дится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оптимальном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(600 - 700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67387" w:rsidRPr="001E0F4A" w:rsidRDefault="001E0F4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клавиатура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расположена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100 - 300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регулируемой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отделенной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столешницы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обеспечиваетс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оптимальная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остается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отраженная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блесткость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занавески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жалюзи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внешние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козырьки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ширму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дисплей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имею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щий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антибликовое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антибликовый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фильтр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эффекта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ослепляющего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блестящие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встречный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поток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стул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подставка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пюпитр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свети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льник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ненадлежащего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оргтехнику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ользоваться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своевременную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рассыпанных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разлитых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загромождались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разгружаемым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опасном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неврирующего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эстакадой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чистотой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рампы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посыпке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золой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Приним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появившихся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щелей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превышения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авто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дующему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свисания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ячеек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наклеек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точным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наименованием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ребовать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размещен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симметрично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поперечной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выступал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превышал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разгрузочного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укладывался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сложенного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устранением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замеченного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недостатка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дештабелирование</w:t>
      </w:r>
      <w:r w:rsidRPr="001E0F4A">
        <w:rPr>
          <w:lang w:val="ru-RU"/>
        </w:rPr>
        <w:br/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производилось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разгрузочной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рампы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покатов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скатываемая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бочка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сбрасывалась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удерживалась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выполнялись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Default="001E0F4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сохранялись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противопожарные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разрывы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оставались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внутрискладск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соблюдались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соблюдались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соседства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стеклян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67387" w:rsidRPr="001E0F4A" w:rsidRDefault="001E0F4A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применялись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Default="001E0F4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5.1.15.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67387" w:rsidRPr="001E0F4A" w:rsidRDefault="001E0F4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загрузочных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переноску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задиры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торчащими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окантовочной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переноску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рукавиц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волоком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слабой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хождение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штабелям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пиломатериалов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электропроводами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штабелях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текстильных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Default="001E0F4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5.1.16. </w:t>
      </w:r>
      <w:r>
        <w:rPr>
          <w:rFonts w:hAnsi="Times New Roman" w:cs="Times New Roman"/>
          <w:color w:val="000000"/>
          <w:sz w:val="24"/>
          <w:szCs w:val="24"/>
        </w:rPr>
        <w:t>Требовать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чтобы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67387" w:rsidRPr="001E0F4A" w:rsidRDefault="001E0F4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применялис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использовались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загрузочному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лотку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производился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поштучно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спускаемый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убирался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пылящи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укрывались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рогожей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производилось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испарителях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удалялся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испарителей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скребков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предме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взвешивании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использовались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приямке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наклонный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мостик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переносились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загружалась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соблюдалась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предельная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орма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уложенных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использовались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соседние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производились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испытанных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Default="001E0F4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5.1.18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67387" w:rsidRPr="001E0F4A" w:rsidRDefault="001E0F4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грунте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оковок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надетых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нескользящего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опорных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сращивание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прочного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хомутами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накладками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срощенной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75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горизонтали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ступеньки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онца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крюков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позволяющих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раздвигаться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ступень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работающими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транспортерами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раздвижных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1,8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закрепленной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оживленным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неогражденной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стоит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каске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удерживающий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устойчивом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мышь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коврика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одновременного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второг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пользователя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вычислительную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технику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текстовой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физиологичный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черных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символов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белом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фоне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снятым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процессора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разъемы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интерфейсных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бумагами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бумажных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носителях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монитор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клавиатуру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захламлять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накапливания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органической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переключения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процессора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дисководов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принтеров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включенного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эксплуатир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рассеивателей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экранирующих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решеток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использова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держивать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инструменто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едленно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ыполнения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рименению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индивидуал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ьные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еречень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заведующим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кладе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надлежащие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своевременный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тников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пролитыми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жирами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лакокрасочными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алами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загрязняющих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доровья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внеза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пном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меченных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тояния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закрытие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активных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дисководах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дискет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извлечь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процессора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риферийных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Обойти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складские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выключены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обесточены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заменяющего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предотвращающего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очищены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овлены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загрузочные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изнутри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выключена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вынесены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1E0F4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387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0F4A" w:rsidRPr="001E0F4A" w:rsidRDefault="001E0F4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1E0F4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https://1otruda.ru/#/document/118/92747/</w:t>
      </w:r>
    </w:p>
    <w:sectPr w:rsidR="001E0F4A" w:rsidRPr="001E0F4A" w:rsidSect="0046738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063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575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2D06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C12F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CE05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374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C61D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B66A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5414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6A5B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0E62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AC05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BE57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B13C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BF6E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A429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4"/>
  </w:num>
  <w:num w:numId="5">
    <w:abstractNumId w:val="15"/>
  </w:num>
  <w:num w:numId="6">
    <w:abstractNumId w:val="9"/>
  </w:num>
  <w:num w:numId="7">
    <w:abstractNumId w:val="1"/>
  </w:num>
  <w:num w:numId="8">
    <w:abstractNumId w:val="11"/>
  </w:num>
  <w:num w:numId="9">
    <w:abstractNumId w:val="13"/>
  </w:num>
  <w:num w:numId="10">
    <w:abstractNumId w:val="2"/>
  </w:num>
  <w:num w:numId="11">
    <w:abstractNumId w:val="4"/>
  </w:num>
  <w:num w:numId="12">
    <w:abstractNumId w:val="0"/>
  </w:num>
  <w:num w:numId="13">
    <w:abstractNumId w:val="6"/>
  </w:num>
  <w:num w:numId="14">
    <w:abstractNumId w:val="5"/>
  </w:num>
  <w:num w:numId="15">
    <w:abstractNumId w:val="7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E0F4A"/>
    <w:rsid w:val="002D33B1"/>
    <w:rsid w:val="002D3591"/>
    <w:rsid w:val="003514A0"/>
    <w:rsid w:val="00467387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5241</Words>
  <Characters>29874</Characters>
  <Application>Microsoft Office Word</Application>
  <DocSecurity>0</DocSecurity>
  <Lines>248</Lines>
  <Paragraphs>70</Paragraphs>
  <ScaleCrop>false</ScaleCrop>
  <Company/>
  <LinksUpToDate>false</LinksUpToDate>
  <CharactersWithSpaces>35045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2022-11-18T02:18:00Z</dcterms:modified>
</cp:coreProperties>
</file>